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1C11DC98" w:rsidR="00AB4163" w:rsidRPr="00335381" w:rsidRDefault="004B5DD2" w:rsidP="00335381">
      <w:pPr>
        <w:spacing w:before="240" w:after="240"/>
        <w:jc w:val="center"/>
        <w:rPr>
          <w:b/>
          <w:bCs/>
        </w:rPr>
      </w:pPr>
      <w:r>
        <w:rPr>
          <w:b/>
          <w:bCs/>
        </w:rPr>
        <w:t xml:space="preserve">Appropriations Testimony </w:t>
      </w:r>
      <w:r w:rsidR="007B7AC6">
        <w:rPr>
          <w:b/>
          <w:bCs/>
        </w:rPr>
        <w:t>Tool kit &amp; guide</w:t>
      </w:r>
      <w:r w:rsidR="00335381">
        <w:rPr>
          <w:b/>
          <w:bCs/>
        </w:rPr>
        <w:t xml:space="preserve"> for Appropriations Committee Public Hearing</w:t>
      </w:r>
      <w:r>
        <w:rPr>
          <w:b/>
          <w:bCs/>
        </w:rPr>
        <w:br/>
        <w:t xml:space="preserve"> February 19, 2026</w:t>
      </w:r>
      <w:r w:rsidR="00BB4E16">
        <w:pict w14:anchorId="45D2F242">
          <v:rect id="_x0000_i1025" style="width:0;height:1.5pt" o:hralign="center" o:hrstd="t" o:hr="t" fillcolor="#a0a0a0" stroked="f"/>
        </w:pict>
      </w:r>
    </w:p>
    <w:p w14:paraId="00000004" w14:textId="77777777" w:rsidR="00AB4163" w:rsidRDefault="004B5DD2">
      <w:pPr>
        <w:spacing w:before="240" w:after="240"/>
      </w:pPr>
      <w:r>
        <w:t xml:space="preserve">Governor Lamont’s proposed budget for Connecticut public higher education falls short of what our students and campuses need to thrive. Your voice and experience help legislators understand what budget numbers look like in real life: fewer courses, fewer full-time faculty and staff, longer </w:t>
      </w:r>
      <w:proofErr w:type="gramStart"/>
      <w:r>
        <w:t>wait</w:t>
      </w:r>
      <w:proofErr w:type="gramEnd"/>
      <w:r>
        <w:t xml:space="preserve"> times, and reduced support services.</w:t>
      </w:r>
    </w:p>
    <w:p w14:paraId="00000005" w14:textId="77777777" w:rsidR="00AB4163" w:rsidRDefault="004B5DD2">
      <w:pPr>
        <w:spacing w:before="240" w:after="240"/>
      </w:pPr>
      <w:r w:rsidRPr="00335381">
        <w:rPr>
          <w:b/>
          <w:bCs/>
          <w:i/>
          <w:iCs/>
        </w:rPr>
        <w:t>The message is clear:</w:t>
      </w:r>
      <w:r>
        <w:t xml:space="preserve"> Connecticut must invest in the entire higher Education system- to ensure all students receive a quality education, ensure research excellence and support the Connecticut of tomorrow.</w:t>
      </w:r>
    </w:p>
    <w:p w14:paraId="00000006" w14:textId="77777777" w:rsidR="00AB4163" w:rsidRPr="00335381" w:rsidRDefault="004B5DD2" w:rsidP="00335381">
      <w:pPr>
        <w:spacing w:before="240" w:after="240"/>
        <w:jc w:val="center"/>
        <w:rPr>
          <w:b/>
          <w:bCs/>
        </w:rPr>
      </w:pPr>
      <w:r w:rsidRPr="00335381">
        <w:rPr>
          <w:b/>
          <w:bCs/>
        </w:rPr>
        <w:t>Why this mid-biennium appropriations hearing is critical</w:t>
      </w:r>
    </w:p>
    <w:p w14:paraId="00000007" w14:textId="388CE963" w:rsidR="00AB4163" w:rsidRDefault="004B5DD2">
      <w:pPr>
        <w:spacing w:before="240" w:after="240"/>
      </w:pPr>
      <w:r>
        <w:t>Connecticut operates on a biennial (two-year) budget cycle with an annual appropriations process. Last year, Governor Lamont proposed a two-year (FY26 and FY27) budget. But each year, the General Assembly re-examines, adjusts, and re-</w:t>
      </w:r>
      <w:r w:rsidR="0099272B">
        <w:t>appropriates</w:t>
      </w:r>
      <w:r>
        <w:t xml:space="preserve"> funding. We are currently in one such “mid-biennium” year.</w:t>
      </w:r>
    </w:p>
    <w:p w14:paraId="00000008" w14:textId="77777777" w:rsidR="00AB4163" w:rsidRDefault="004B5DD2">
      <w:pPr>
        <w:spacing w:before="240" w:after="240"/>
      </w:pPr>
      <w:r>
        <w:t xml:space="preserve">Informed by these mid-term public hearings, legislators can (and often do) increase or reduce funding, shift allocations, and adjust priorities. In fact, it could be argued that these second-year hearings often matter more than first-year ones. That’s because corrections could be made when lawmakers are convinced (by us!) that things have changed dramatically over the past year – things that may not have been factored into or predicted in the original two-year budget. Think about the dramatic changes in federal research funding policy over the last year. Think about one-time funding streams like ARPA, which must be spent out by year’s end. These all contribute to the “fiscal cliff” that could force UConn into further cost-saving measures like pausing hiring, drawing back student support, and delaying projects to address structural deficits. Mid-term state budget adjustments are commonly implemented to avoid such disastrous financial outcomes. </w:t>
      </w:r>
    </w:p>
    <w:p w14:paraId="00000009" w14:textId="77777777" w:rsidR="00AB4163" w:rsidRDefault="004B5DD2">
      <w:pPr>
        <w:spacing w:before="240" w:after="240"/>
      </w:pPr>
      <w:r>
        <w:rPr>
          <w:sz w:val="24"/>
          <w:szCs w:val="24"/>
        </w:rPr>
        <w:t xml:space="preserve">This year’s hearing is an opportunity to make the case that the biennial budget underestimated our university’s actual operating costs, that the impact of the federal research funding crisis has not been fully addressed, and that asking UConn to tap into its “reserves” is not a tenable solution. Moreover, making the case for greater public college and university funding </w:t>
      </w:r>
      <w:r>
        <w:rPr>
          <w:i/>
          <w:iCs/>
          <w:sz w:val="24"/>
          <w:szCs w:val="24"/>
        </w:rPr>
        <w:t>now</w:t>
      </w:r>
      <w:r>
        <w:rPr>
          <w:sz w:val="24"/>
          <w:szCs w:val="24"/>
        </w:rPr>
        <w:t xml:space="preserve"> becomes part of the public record that can influence the next biennial budget.</w:t>
      </w:r>
    </w:p>
    <w:p w14:paraId="0000000A" w14:textId="77777777" w:rsidR="00AB4163" w:rsidRDefault="004B5DD2">
      <w:pPr>
        <w:spacing w:before="240" w:after="240"/>
        <w:rPr>
          <w:b/>
          <w:bCs/>
        </w:rPr>
      </w:pPr>
      <w:r>
        <w:rPr>
          <w:b/>
          <w:bCs/>
        </w:rPr>
        <w:t>How to Submit Written Testimony</w:t>
      </w:r>
    </w:p>
    <w:p w14:paraId="0000000B" w14:textId="77777777" w:rsidR="00AB4163" w:rsidRDefault="004B5DD2">
      <w:pPr>
        <w:spacing w:before="240" w:after="240"/>
      </w:pPr>
      <w:r>
        <w:t>Submit written testimony to the Appropriations Committee via this form:</w:t>
      </w:r>
      <w:hyperlink r:id="rId5">
        <w:r>
          <w:t xml:space="preserve"> </w:t>
        </w:r>
      </w:hyperlink>
      <w:hyperlink r:id="rId6">
        <w:r>
          <w:rPr>
            <w:color w:val="1155CC"/>
            <w:u w:val="single"/>
          </w:rPr>
          <w:t>https://www.cga.ct.gov/aspx/CGATestimonySub/CGAtestimonysubmission.aspx?comm_code=APP</w:t>
        </w:r>
      </w:hyperlink>
      <w:r>
        <w:t xml:space="preserve">. </w:t>
      </w:r>
      <w:r>
        <w:rPr>
          <w:b/>
          <w:bCs/>
        </w:rPr>
        <w:t xml:space="preserve">Please </w:t>
      </w:r>
      <w:proofErr w:type="gramStart"/>
      <w:r>
        <w:rPr>
          <w:b/>
          <w:bCs/>
        </w:rPr>
        <w:t>submit</w:t>
      </w:r>
      <w:proofErr w:type="gramEnd"/>
      <w:r>
        <w:rPr>
          <w:b/>
          <w:bCs/>
        </w:rPr>
        <w:t xml:space="preserve"> by February 18. </w:t>
      </w:r>
      <w:r>
        <w:t>You may upload a PDF (preferred), a Word document, or type directly into the form. For “organization/agency,” please list your CT</w:t>
      </w:r>
    </w:p>
    <w:p w14:paraId="0000000C" w14:textId="77777777" w:rsidR="00AB4163" w:rsidRDefault="004B5DD2">
      <w:pPr>
        <w:spacing w:before="240" w:after="240"/>
        <w:rPr>
          <w:b/>
          <w:bCs/>
        </w:rPr>
      </w:pPr>
      <w:r>
        <w:rPr>
          <w:b/>
          <w:bCs/>
        </w:rPr>
        <w:t xml:space="preserve"> Tips for Effective Written Testimony</w:t>
      </w:r>
    </w:p>
    <w:p w14:paraId="0000000D" w14:textId="77777777" w:rsidR="00AB4163" w:rsidRDefault="004B5DD2">
      <w:pPr>
        <w:numPr>
          <w:ilvl w:val="0"/>
          <w:numId w:val="1"/>
        </w:numPr>
      </w:pPr>
      <w:r>
        <w:t xml:space="preserve">There is no </w:t>
      </w:r>
      <w:proofErr w:type="gramStart"/>
      <w:r>
        <w:t>word count maximum</w:t>
      </w:r>
      <w:proofErr w:type="gramEnd"/>
      <w:r>
        <w:t>, but please keep it to around 500 words.</w:t>
      </w:r>
    </w:p>
    <w:p w14:paraId="0000000E" w14:textId="77777777" w:rsidR="00AB4163" w:rsidRDefault="004B5DD2">
      <w:pPr>
        <w:numPr>
          <w:ilvl w:val="0"/>
          <w:numId w:val="1"/>
        </w:numPr>
      </w:pPr>
      <w:proofErr w:type="gramStart"/>
      <w:r>
        <w:lastRenderedPageBreak/>
        <w:t>Lead with</w:t>
      </w:r>
      <w:proofErr w:type="gramEnd"/>
      <w:r>
        <w:t xml:space="preserve"> your </w:t>
      </w:r>
      <w:proofErr w:type="gramStart"/>
      <w:r>
        <w:t>ask</w:t>
      </w:r>
      <w:proofErr w:type="gramEnd"/>
      <w:r>
        <w:t xml:space="preserve"> in the first paragraph.</w:t>
      </w:r>
    </w:p>
    <w:p w14:paraId="0000000F" w14:textId="77777777" w:rsidR="00AB4163" w:rsidRPr="00335381" w:rsidRDefault="004B5DD2">
      <w:pPr>
        <w:numPr>
          <w:ilvl w:val="0"/>
          <w:numId w:val="1"/>
        </w:numPr>
      </w:pPr>
      <w:r w:rsidRPr="00335381">
        <w:t xml:space="preserve">Use 1-2 specific examples (numbers, </w:t>
      </w:r>
      <w:proofErr w:type="gramStart"/>
      <w:r w:rsidRPr="00335381">
        <w:t>work load</w:t>
      </w:r>
      <w:proofErr w:type="gramEnd"/>
      <w:r w:rsidRPr="00335381">
        <w:t xml:space="preserve"> issues, staffing gaps).</w:t>
      </w:r>
    </w:p>
    <w:p w14:paraId="00000011" w14:textId="1F0813EC" w:rsidR="00AB4163" w:rsidRPr="00335381" w:rsidRDefault="004B5DD2" w:rsidP="00335381">
      <w:pPr>
        <w:numPr>
          <w:ilvl w:val="0"/>
          <w:numId w:val="1"/>
        </w:numPr>
        <w:spacing w:after="240"/>
      </w:pPr>
      <w:r w:rsidRPr="00335381">
        <w:t>Stay focused on student impact and solutions.</w:t>
      </w:r>
    </w:p>
    <w:p w14:paraId="00000012" w14:textId="7EDD0F6C" w:rsidR="00AB4163" w:rsidRDefault="00335381" w:rsidP="00335381">
      <w:pPr>
        <w:spacing w:before="240" w:after="240"/>
        <w:jc w:val="center"/>
        <w:rPr>
          <w:b/>
          <w:bCs/>
        </w:rPr>
      </w:pPr>
      <w:r>
        <w:rPr>
          <w:b/>
          <w:bCs/>
        </w:rPr>
        <w:t>Sample Written</w:t>
      </w:r>
      <w:r w:rsidR="004B5DD2">
        <w:rPr>
          <w:b/>
          <w:bCs/>
        </w:rPr>
        <w:t xml:space="preserve"> Testimony:</w:t>
      </w:r>
    </w:p>
    <w:p w14:paraId="28902BB6" w14:textId="510A6571" w:rsidR="00102D2B" w:rsidRPr="00102D2B" w:rsidRDefault="00102D2B" w:rsidP="00102D2B">
      <w:pPr>
        <w:rPr>
          <w:lang w:val="en-US"/>
        </w:rPr>
      </w:pPr>
      <w:r w:rsidRPr="00102D2B">
        <w:t>Good evening, members of the Appropriations Committee.</w:t>
      </w:r>
      <w:r>
        <w:br/>
      </w:r>
    </w:p>
    <w:p w14:paraId="3DE9BAE9" w14:textId="16E279D1" w:rsidR="00102D2B" w:rsidRPr="00102D2B" w:rsidRDefault="00102D2B" w:rsidP="00102D2B">
      <w:pPr>
        <w:rPr>
          <w:lang w:val="en-US"/>
        </w:rPr>
      </w:pPr>
      <w:r w:rsidRPr="00102D2B">
        <w:t>My name is [NAME]. I am a [position] at UConn at the [CAMPUS], and I have worked in Connecticut higher education for [X] years. I am writing to urge you to increase funding for UConn, UConn Health, and Connecticut’s entire public higher education system.</w:t>
      </w:r>
      <w:r>
        <w:br/>
      </w:r>
    </w:p>
    <w:p w14:paraId="4AB455A9" w14:textId="096811A2" w:rsidR="00102D2B" w:rsidRPr="00102D2B" w:rsidRDefault="00102D2B" w:rsidP="00102D2B">
      <w:pPr>
        <w:rPr>
          <w:lang w:val="en-US"/>
        </w:rPr>
      </w:pPr>
      <w:r w:rsidRPr="00102D2B">
        <w:t xml:space="preserve">Underfunding shows up immediately for students: fewer course options, fewer full-time faculty and staff, and longer waits for </w:t>
      </w:r>
      <w:proofErr w:type="gramStart"/>
      <w:r w:rsidRPr="00102D2B">
        <w:t>advising</w:t>
      </w:r>
      <w:proofErr w:type="gramEnd"/>
      <w:r w:rsidRPr="00102D2B">
        <w:t>, tutoring, and mental health supports. It also forces campuses to rely too heavily on part-time labor and short-term fixes, which undermine program stability and student success.</w:t>
      </w:r>
      <w:r>
        <w:br/>
      </w:r>
    </w:p>
    <w:p w14:paraId="03470625" w14:textId="78792AFF" w:rsidR="00102D2B" w:rsidRPr="00102D2B" w:rsidRDefault="00102D2B" w:rsidP="00102D2B">
      <w:pPr>
        <w:rPr>
          <w:lang w:val="en-US"/>
        </w:rPr>
      </w:pPr>
      <w:r w:rsidRPr="00102D2B">
        <w:t>UConn is a workforce engine for Connecticut. The state cannot address critical shortages in healthcare, education, and technology while starving the institutions that educate and credential workers.</w:t>
      </w:r>
      <w:r>
        <w:br/>
      </w:r>
    </w:p>
    <w:p w14:paraId="56C3736F" w14:textId="5B736CD9" w:rsidR="00102D2B" w:rsidRPr="00102D2B" w:rsidRDefault="00102D2B" w:rsidP="00102D2B">
      <w:pPr>
        <w:rPr>
          <w:lang w:val="en-US"/>
        </w:rPr>
      </w:pPr>
      <w:r w:rsidRPr="00102D2B">
        <w:t xml:space="preserve">My request is simple: invest in our state’s future by fully funding Connecticut’s entire public higher education system – UConn, UConn Health, Connecticut State Universities, and CT State campuses. Full funding ensures students receive a quality education, employees are supported, and our state continues to benefit from research excellence, innovation, and a highly skilled workforce. </w:t>
      </w:r>
      <w:r>
        <w:br/>
      </w:r>
    </w:p>
    <w:p w14:paraId="233059CC" w14:textId="77777777" w:rsidR="00102D2B" w:rsidRPr="00102D2B" w:rsidRDefault="00102D2B" w:rsidP="00102D2B">
      <w:pPr>
        <w:rPr>
          <w:lang w:val="en-US"/>
        </w:rPr>
      </w:pPr>
      <w:r w:rsidRPr="00102D2B">
        <w:t>Thank you for your time and consideration.</w:t>
      </w:r>
    </w:p>
    <w:p w14:paraId="00000019" w14:textId="77777777" w:rsidR="00AB4163" w:rsidRDefault="00BB4E16">
      <w:pPr>
        <w:jc w:val="center"/>
      </w:pPr>
      <w:r>
        <w:pict w14:anchorId="2D73B881">
          <v:rect id="_x0000_i1026" style="width:0;height:1.5pt" o:hralign="center" o:hrstd="t" o:hr="t" fillcolor="#a0a0a0" stroked="f"/>
        </w:pict>
      </w:r>
    </w:p>
    <w:p w14:paraId="0000001A" w14:textId="77777777" w:rsidR="00AB4163" w:rsidRDefault="004B5DD2">
      <w:pPr>
        <w:spacing w:before="240" w:after="240"/>
        <w:rPr>
          <w:b/>
          <w:bCs/>
        </w:rPr>
      </w:pPr>
      <w:r>
        <w:rPr>
          <w:b/>
          <w:bCs/>
        </w:rPr>
        <w:t xml:space="preserve"> Additional Talking Points (Pick what fits your story)</w:t>
      </w:r>
    </w:p>
    <w:p w14:paraId="0000001B" w14:textId="77777777" w:rsidR="00AB4163" w:rsidRDefault="004B5DD2">
      <w:pPr>
        <w:spacing w:before="240" w:after="240"/>
      </w:pPr>
      <w:hyperlink r:id="rId7">
        <w:r>
          <w:rPr>
            <w:b/>
            <w:bCs/>
            <w:color w:val="1155CC"/>
            <w:u w:val="single"/>
          </w:rPr>
          <w:t>UConn Fact Sheet 2025</w:t>
        </w:r>
      </w:hyperlink>
      <w:r>
        <w:rPr>
          <w:b/>
          <w:bCs/>
        </w:rPr>
        <w:t xml:space="preserve"> </w:t>
      </w:r>
      <w:hyperlink r:id="rId8">
        <w:r>
          <w:rPr>
            <w:b/>
            <w:bCs/>
            <w:color w:val="1155CC"/>
            <w:u w:val="single"/>
          </w:rPr>
          <w:t>and 2026</w:t>
        </w:r>
      </w:hyperlink>
      <w:r>
        <w:rPr>
          <w:b/>
          <w:bCs/>
        </w:rPr>
        <w:t xml:space="preserve"> </w:t>
      </w:r>
      <w:r>
        <w:t xml:space="preserve">This contains great information on students served, research funding, diversity of the campuses.  You may choose to highlight some of the great work UConn is doing to </w:t>
      </w:r>
      <w:proofErr w:type="gramStart"/>
      <w:r>
        <w:t>case</w:t>
      </w:r>
      <w:proofErr w:type="gramEnd"/>
      <w:r>
        <w:t xml:space="preserve"> your story</w:t>
      </w:r>
    </w:p>
    <w:p w14:paraId="0000001C" w14:textId="1B1BF145" w:rsidR="00AB4163" w:rsidRDefault="004B5DD2">
      <w:pPr>
        <w:spacing w:before="240" w:after="240"/>
      </w:pPr>
      <w:r>
        <w:rPr>
          <w:b/>
          <w:bCs/>
        </w:rPr>
        <w:t>State employees are The CT Difference.</w:t>
      </w:r>
      <w:r>
        <w:t xml:space="preserve"> As faculty and </w:t>
      </w:r>
      <w:r w:rsidR="00335381">
        <w:t>researchers,</w:t>
      </w:r>
      <w:r>
        <w:t xml:space="preserve"> you are ensuring that the state </w:t>
      </w:r>
      <w:proofErr w:type="gramStart"/>
      <w:r>
        <w:t>has the ability to</w:t>
      </w:r>
      <w:proofErr w:type="gramEnd"/>
      <w:r>
        <w:t xml:space="preserve"> meet the economic needs of the state in the years to come.  An educated, trained workforce will keep CT strong. </w:t>
      </w:r>
    </w:p>
    <w:p w14:paraId="0000001D" w14:textId="77777777" w:rsidR="00AB4163" w:rsidRDefault="004B5DD2">
      <w:pPr>
        <w:spacing w:before="240" w:after="240"/>
      </w:pPr>
      <w:r>
        <w:t xml:space="preserve">As UConn continues to grow in student numbers, employees are asked to do more with less.  Employees balance this impossible scale and do more with less — fewer staff, fewer resources, and fewer opportunities to explore. For students this means weakening infrastructure at the schools they are paying money to attend- larger classes or fewer to choose from, less time with advisors as advising loads </w:t>
      </w:r>
      <w:proofErr w:type="gramStart"/>
      <w:r>
        <w:t>are</w:t>
      </w:r>
      <w:proofErr w:type="gramEnd"/>
      <w:r>
        <w:t xml:space="preserve"> higher.  That’s not sustainable, and it’s not the Connecticut we deserve.</w:t>
      </w:r>
    </w:p>
    <w:p w14:paraId="0000001E" w14:textId="77777777" w:rsidR="00AB4163" w:rsidRDefault="004B5DD2">
      <w:pPr>
        <w:spacing w:before="240" w:after="240"/>
        <w:rPr>
          <w:b/>
          <w:bCs/>
        </w:rPr>
      </w:pPr>
      <w:r>
        <w:rPr>
          <w:b/>
          <w:bCs/>
        </w:rPr>
        <w:t>And now, as Washington undermines federal protections, Connecticut’s public workforce investments matter more than ever.</w:t>
      </w:r>
      <w:r>
        <w:t xml:space="preserve"> When state agencies are fully staffed and fully supported, </w:t>
      </w:r>
      <w:r>
        <w:lastRenderedPageBreak/>
        <w:t xml:space="preserve">Connecticut residents are protected and </w:t>
      </w:r>
      <w:proofErr w:type="gramStart"/>
      <w:r>
        <w:t>provided</w:t>
      </w:r>
      <w:proofErr w:type="gramEnd"/>
      <w:r>
        <w:t xml:space="preserve"> the services they depend on. When federal regulators are sidelined, state inspectors keep our water safe. When federal health programs are slashed, state workers connect families with care. </w:t>
      </w:r>
      <w:r>
        <w:rPr>
          <w:b/>
          <w:bCs/>
        </w:rPr>
        <w:t>When Washington shuts down, Connecticut keeps working.</w:t>
      </w:r>
    </w:p>
    <w:p w14:paraId="00000020" w14:textId="1B12508B" w:rsidR="00AB4163" w:rsidRDefault="004B5DD2">
      <w:pPr>
        <w:spacing w:before="240" w:after="240"/>
        <w:rPr>
          <w:b/>
          <w:bCs/>
        </w:rPr>
      </w:pPr>
      <w:r>
        <w:t xml:space="preserve">When we recruit, retain, and respect our workforce, </w:t>
      </w:r>
      <w:r>
        <w:rPr>
          <w:b/>
          <w:bCs/>
        </w:rPr>
        <w:t>we deliver high-quality services to our families &amp; students – no matter what chaos unfolds in Washington.</w:t>
      </w:r>
    </w:p>
    <w:p w14:paraId="00000021" w14:textId="77777777" w:rsidR="00AB4163" w:rsidRDefault="004B5DD2">
      <w:pPr>
        <w:spacing w:before="240" w:after="240"/>
        <w:rPr>
          <w:b/>
          <w:bCs/>
        </w:rPr>
      </w:pPr>
      <w:r>
        <w:rPr>
          <w:b/>
          <w:bCs/>
        </w:rPr>
        <w:t>Real consequences to underfunding</w:t>
      </w:r>
    </w:p>
    <w:p w14:paraId="00000022" w14:textId="77777777" w:rsidR="00AB4163" w:rsidRDefault="004B5DD2">
      <w:pPr>
        <w:numPr>
          <w:ilvl w:val="0"/>
          <w:numId w:val="2"/>
        </w:numPr>
      </w:pPr>
      <w:r>
        <w:t>Connecticut has the capacity to invest, but budget rules and fiscal controls have repeatedly prioritized reserves over essential services.</w:t>
      </w:r>
    </w:p>
    <w:p w14:paraId="00000023" w14:textId="77777777" w:rsidR="00AB4163" w:rsidRDefault="004B5DD2">
      <w:pPr>
        <w:numPr>
          <w:ilvl w:val="0"/>
          <w:numId w:val="2"/>
        </w:numPr>
      </w:pPr>
      <w:r>
        <w:t>Rising workloads will limit Recruitment and retaining quality faculty and researchers</w:t>
      </w:r>
    </w:p>
    <w:p w14:paraId="00000024" w14:textId="77777777" w:rsidR="00AB4163" w:rsidRDefault="004B5DD2">
      <w:pPr>
        <w:numPr>
          <w:ilvl w:val="0"/>
          <w:numId w:val="2"/>
        </w:numPr>
        <w:spacing w:after="240"/>
      </w:pPr>
      <w:r>
        <w:t>Inadequate investments in public higher education mean higher tuition and fees for students. It’s that simple. When state governments do not adequately fund higher education, college and university administrations are forced to respond by raising tuition and fees to make up the difference</w:t>
      </w:r>
    </w:p>
    <w:p w14:paraId="00000025" w14:textId="77777777" w:rsidR="00AB4163" w:rsidRDefault="004B5DD2">
      <w:pPr>
        <w:spacing w:before="240" w:after="240"/>
        <w:rPr>
          <w:b/>
          <w:bCs/>
        </w:rPr>
      </w:pPr>
      <w:r>
        <w:rPr>
          <w:b/>
          <w:bCs/>
        </w:rPr>
        <w:t>Student success depends on staffing and stability</w:t>
      </w:r>
    </w:p>
    <w:p w14:paraId="00000026" w14:textId="77777777" w:rsidR="00AB4163" w:rsidRDefault="004B5DD2">
      <w:pPr>
        <w:spacing w:before="240" w:after="240"/>
      </w:pPr>
      <w:r>
        <w:rPr>
          <w:sz w:val="20"/>
          <w:szCs w:val="20"/>
        </w:rPr>
        <w:t>·</w:t>
      </w:r>
      <w:r>
        <w:rPr>
          <w:rFonts w:ascii="Times New Roman" w:eastAsia="Times New Roman" w:hAnsi="Times New Roman" w:cs="Times New Roman"/>
          <w:sz w:val="14"/>
          <w:szCs w:val="14"/>
        </w:rPr>
        <w:t xml:space="preserve">         </w:t>
      </w:r>
      <w:r>
        <w:t>Drastic budget cuts lead to reduced course offerings, limiting options for students. Majors and programs will close. Fewer courses overall will increase time to degree as students struggle to fulfill their graduation requirements.</w:t>
      </w:r>
    </w:p>
    <w:p w14:paraId="00000027" w14:textId="77777777" w:rsidR="00AB4163" w:rsidRDefault="004B5DD2">
      <w:pPr>
        <w:spacing w:before="240" w:after="240"/>
      </w:pPr>
      <w:r>
        <w:rPr>
          <w:sz w:val="20"/>
          <w:szCs w:val="20"/>
        </w:rPr>
        <w:t>·</w:t>
      </w:r>
      <w:r>
        <w:rPr>
          <w:rFonts w:ascii="Times New Roman" w:eastAsia="Times New Roman" w:hAnsi="Times New Roman" w:cs="Times New Roman"/>
          <w:sz w:val="14"/>
          <w:szCs w:val="14"/>
        </w:rPr>
        <w:t xml:space="preserve">         </w:t>
      </w:r>
      <w:r>
        <w:t>The average time to degree for a UConn student is 4.1 years – which is among the very best in the nation. Graduating on time is a significant cost-saver for students and families and allows students to move to the next stage of their life as early as possible.</w:t>
      </w:r>
    </w:p>
    <w:p w14:paraId="00000028" w14:textId="77777777" w:rsidR="00AB4163" w:rsidRDefault="004B5DD2">
      <w:pPr>
        <w:spacing w:before="240" w:after="240"/>
        <w:rPr>
          <w:b/>
          <w:bCs/>
        </w:rPr>
      </w:pPr>
      <w:r>
        <w:rPr>
          <w:b/>
          <w:bCs/>
        </w:rPr>
        <w:t>Federal Funding</w:t>
      </w:r>
    </w:p>
    <w:p w14:paraId="00000029" w14:textId="77777777" w:rsidR="00AB4163" w:rsidRDefault="004B5DD2">
      <w:pPr>
        <w:numPr>
          <w:ilvl w:val="0"/>
          <w:numId w:val="3"/>
        </w:numPr>
      </w:pPr>
      <w:r>
        <w:t>UConn has lost a record $44 million in federal research dollars with the changes to NIH funding.  This has already led to decrease in access to labs for undergraduate students and graduate students. Now more than ever, the state needs to step up to shore up public higher education as a firewall against federal chaos.</w:t>
      </w:r>
    </w:p>
    <w:p w14:paraId="0000002A" w14:textId="77777777" w:rsidR="00AB4163" w:rsidRDefault="004B5DD2">
      <w:pPr>
        <w:numPr>
          <w:ilvl w:val="0"/>
          <w:numId w:val="3"/>
        </w:numPr>
        <w:spacing w:after="240"/>
      </w:pPr>
      <w:r>
        <w:t>Legislative oversight can require clearer reporting on staffing levels, course availability, and student service capacity.</w:t>
      </w:r>
    </w:p>
    <w:p w14:paraId="0000002B" w14:textId="77777777" w:rsidR="00AB4163" w:rsidRDefault="004B5DD2">
      <w:pPr>
        <w:spacing w:before="240" w:after="240"/>
      </w:pPr>
      <w:r>
        <w:t xml:space="preserve"> </w:t>
      </w:r>
    </w:p>
    <w:p w14:paraId="0000002C" w14:textId="77777777" w:rsidR="00AB4163" w:rsidRDefault="00AB4163"/>
    <w:sectPr w:rsidR="00AB4163" w:rsidSect="00335381">
      <w:pgSz w:w="12240" w:h="15840"/>
      <w:pgMar w:top="1152" w:right="1152" w:bottom="1152"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9A33166-8974-43E0-A8AD-305FC3146D92}"/>
  </w:font>
  <w:font w:name="Cambria">
    <w:panose1 w:val="02040503050406030204"/>
    <w:charset w:val="00"/>
    <w:family w:val="roman"/>
    <w:pitch w:val="variable"/>
    <w:sig w:usb0="E00006FF" w:usb1="420024FF" w:usb2="02000000" w:usb3="00000000" w:csb0="0000019F" w:csb1="00000000"/>
    <w:embedRegular r:id="rId2" w:fontKey="{5242578A-9895-4873-82EC-BE6D849C793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0087"/>
    <w:multiLevelType w:val="multilevel"/>
    <w:tmpl w:val="5B846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AA51E2"/>
    <w:multiLevelType w:val="multilevel"/>
    <w:tmpl w:val="2B2230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3B7FAC"/>
    <w:multiLevelType w:val="multilevel"/>
    <w:tmpl w:val="726E5E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2161974">
    <w:abstractNumId w:val="0"/>
  </w:num>
  <w:num w:numId="2" w16cid:durableId="2095277846">
    <w:abstractNumId w:val="1"/>
  </w:num>
  <w:num w:numId="3" w16cid:durableId="517700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163"/>
    <w:rsid w:val="000723E4"/>
    <w:rsid w:val="00102D2B"/>
    <w:rsid w:val="00335381"/>
    <w:rsid w:val="004B5DD2"/>
    <w:rsid w:val="007B7AC6"/>
    <w:rsid w:val="0099272B"/>
    <w:rsid w:val="00A859C4"/>
    <w:rsid w:val="00AB4163"/>
    <w:rsid w:val="00C53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E46B"/>
  <w15:docId w15:val="{BBDD881E-EA04-491E-8880-86126786E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conn.edu/wp-content/uploads/2026/01/INS_004_UConn-Fact-Sheet_FY2026.pdf" TargetMode="External"/><Relationship Id="rId3" Type="http://schemas.openxmlformats.org/officeDocument/2006/relationships/settings" Target="settings.xml"/><Relationship Id="rId7" Type="http://schemas.openxmlformats.org/officeDocument/2006/relationships/hyperlink" Target="https://uconn.edu/wp-content/uploads/2025/02/INS_028_UConn-Fact-Sheet_FY202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ga.ct.gov/aspx/CGATestimonySub/CGAtestimonysubmission.aspx?comm_code=APP" TargetMode="External"/><Relationship Id="rId5" Type="http://schemas.openxmlformats.org/officeDocument/2006/relationships/hyperlink" Target="https://www.cga.ct.gov/aspx/CGATestimonySub/CGAtestimonysubmission.aspx?comm_code=AP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1181</Words>
  <Characters>6734</Characters>
  <Application>Microsoft Office Word</Application>
  <DocSecurity>0</DocSecurity>
  <Lines>56</Lines>
  <Paragraphs>15</Paragraphs>
  <ScaleCrop>false</ScaleCrop>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DeVivo Brassaw</dc:creator>
  <cp:lastModifiedBy>Gina DeVivo Brassaw</cp:lastModifiedBy>
  <cp:revision>2</cp:revision>
  <dcterms:created xsi:type="dcterms:W3CDTF">2026-02-17T12:46:00Z</dcterms:created>
  <dcterms:modified xsi:type="dcterms:W3CDTF">2026-02-17T12:46:00Z</dcterms:modified>
</cp:coreProperties>
</file>